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21A390" w14:textId="14AFC55E" w:rsidR="009C2588" w:rsidRPr="009C2588" w:rsidRDefault="009C2588" w:rsidP="009C2588">
      <w:pPr>
        <w:spacing w:before="80"/>
        <w:rPr>
          <w:rFonts w:ascii="Univers-CondensedBold" w:hAnsi="Univers-CondensedBold" w:cs="Univers-CondensedBold"/>
          <w:b/>
          <w:bCs/>
          <w:color w:val="943634" w:themeColor="accent2" w:themeShade="BF"/>
          <w:sz w:val="42"/>
          <w:szCs w:val="52"/>
        </w:rPr>
      </w:pPr>
      <w:r w:rsidRPr="009C2588">
        <w:rPr>
          <w:rFonts w:ascii="Univers-CondensedBold" w:hAnsi="Univers-CondensedBold" w:cs="Univers-CondensedBold"/>
          <w:b/>
          <w:bCs/>
          <w:color w:val="943634" w:themeColor="accent2" w:themeShade="BF"/>
          <w:sz w:val="42"/>
          <w:szCs w:val="52"/>
        </w:rPr>
        <w:t xml:space="preserve">INSTITUTE </w:t>
      </w:r>
      <w:r w:rsidRPr="009C2588">
        <w:rPr>
          <w:rFonts w:ascii="Univers-CondensedBold" w:hAnsi="Univers-CondensedBold" w:cs="Univers-CondensedBold"/>
          <w:b/>
          <w:bCs/>
          <w:color w:val="943634" w:themeColor="accent2" w:themeShade="BF"/>
          <w:sz w:val="40"/>
          <w:szCs w:val="52"/>
        </w:rPr>
        <w:t xml:space="preserve">FOR </w:t>
      </w:r>
      <w:r w:rsidRPr="009C2588">
        <w:rPr>
          <w:rFonts w:ascii="Univers-CondensedBold" w:hAnsi="Univers-CondensedBold" w:cs="Univers-CondensedBold"/>
          <w:b/>
          <w:bCs/>
          <w:color w:val="943634" w:themeColor="accent2" w:themeShade="BF"/>
          <w:sz w:val="42"/>
          <w:szCs w:val="52"/>
        </w:rPr>
        <w:t>ORGANIZATION MANAGEMENT</w:t>
      </w:r>
    </w:p>
    <w:p w14:paraId="2C8C8EC0" w14:textId="208E76DD" w:rsidR="009C2588" w:rsidRPr="005A0E52" w:rsidRDefault="009C2588" w:rsidP="001470D0">
      <w:pPr>
        <w:tabs>
          <w:tab w:val="left" w:pos="10800"/>
        </w:tabs>
        <w:spacing w:line="240" w:lineRule="auto"/>
        <w:ind w:left="540" w:right="432"/>
        <w:jc w:val="left"/>
        <w:rPr>
          <w:sz w:val="20"/>
          <w:szCs w:val="20"/>
        </w:rPr>
      </w:pPr>
      <w:r w:rsidRPr="005A0E52">
        <w:rPr>
          <w:sz w:val="20"/>
          <w:szCs w:val="20"/>
        </w:rPr>
        <w:t>Institute for Organization Management is the U.S. Chamber</w:t>
      </w:r>
      <w:r>
        <w:rPr>
          <w:sz w:val="20"/>
          <w:szCs w:val="20"/>
        </w:rPr>
        <w:t xml:space="preserve"> of Commerce Foundation</w:t>
      </w:r>
      <w:r w:rsidRPr="005A0E52">
        <w:rPr>
          <w:sz w:val="20"/>
          <w:szCs w:val="20"/>
        </w:rPr>
        <w:t xml:space="preserve">'s professional development program for </w:t>
      </w:r>
      <w:r>
        <w:rPr>
          <w:sz w:val="20"/>
          <w:szCs w:val="20"/>
        </w:rPr>
        <w:t xml:space="preserve">association, </w:t>
      </w:r>
      <w:r w:rsidRPr="005A0E52">
        <w:rPr>
          <w:sz w:val="20"/>
          <w:szCs w:val="20"/>
        </w:rPr>
        <w:t>chamber, and other nonprofit executives. Since 1921, Institute has educated</w:t>
      </w:r>
      <w:r w:rsidR="00971519">
        <w:rPr>
          <w:sz w:val="20"/>
          <w:szCs w:val="20"/>
        </w:rPr>
        <w:t xml:space="preserve"> past, </w:t>
      </w:r>
      <w:r w:rsidRPr="005A0E52">
        <w:rPr>
          <w:sz w:val="20"/>
          <w:szCs w:val="20"/>
        </w:rPr>
        <w:t>current, and future leaders from across the country, making it one of oldest and best regarded adult education programs in nonprofit management.</w:t>
      </w:r>
    </w:p>
    <w:p w14:paraId="550B5630" w14:textId="3235E6F2" w:rsidR="009C2588" w:rsidRPr="005A0E52" w:rsidRDefault="009C2588" w:rsidP="00971519">
      <w:pPr>
        <w:spacing w:line="240" w:lineRule="auto"/>
        <w:ind w:left="540" w:right="350"/>
        <w:jc w:val="left"/>
        <w:rPr>
          <w:color w:val="1F497D"/>
          <w:sz w:val="20"/>
          <w:szCs w:val="20"/>
        </w:rPr>
      </w:pPr>
      <w:r w:rsidRPr="005A0E52">
        <w:rPr>
          <w:sz w:val="20"/>
          <w:szCs w:val="20"/>
        </w:rPr>
        <w:t xml:space="preserve">Today, Institute's curriculum </w:t>
      </w:r>
      <w:r>
        <w:rPr>
          <w:sz w:val="20"/>
          <w:szCs w:val="20"/>
        </w:rPr>
        <w:t>educates</w:t>
      </w:r>
      <w:r w:rsidRPr="005A0E52">
        <w:rPr>
          <w:sz w:val="20"/>
          <w:szCs w:val="20"/>
        </w:rPr>
        <w:t xml:space="preserve"> executives on all facets of running a nonprofit organization</w:t>
      </w:r>
      <w:r>
        <w:rPr>
          <w:sz w:val="20"/>
          <w:szCs w:val="20"/>
        </w:rPr>
        <w:t>. The program</w:t>
      </w:r>
      <w:r w:rsidRPr="005A0E52">
        <w:rPr>
          <w:sz w:val="20"/>
          <w:szCs w:val="20"/>
        </w:rPr>
        <w:t xml:space="preserve"> consists of four, weeklong sessions at five different sites across the country. While on</w:t>
      </w:r>
      <w:r w:rsidR="00971519">
        <w:rPr>
          <w:sz w:val="20"/>
          <w:szCs w:val="20"/>
        </w:rPr>
        <w:t>-</w:t>
      </w:r>
      <w:r w:rsidRPr="005A0E52">
        <w:rPr>
          <w:sz w:val="20"/>
          <w:szCs w:val="20"/>
        </w:rPr>
        <w:t>site, participants sit through 24 hours of course instruction, on topics such as advocacy, new media, membership, finance, legal issues</w:t>
      </w:r>
      <w:r>
        <w:rPr>
          <w:sz w:val="20"/>
          <w:szCs w:val="20"/>
        </w:rPr>
        <w:t>, human resources, and much more</w:t>
      </w:r>
      <w:r w:rsidRPr="005A0E52">
        <w:rPr>
          <w:sz w:val="20"/>
          <w:szCs w:val="20"/>
        </w:rPr>
        <w:t xml:space="preserve">. </w:t>
      </w:r>
      <w:r>
        <w:rPr>
          <w:sz w:val="20"/>
          <w:szCs w:val="20"/>
        </w:rPr>
        <w:t xml:space="preserve">Participants </w:t>
      </w:r>
      <w:r w:rsidRPr="005A0E52">
        <w:rPr>
          <w:sz w:val="20"/>
          <w:szCs w:val="20"/>
        </w:rPr>
        <w:t xml:space="preserve">engage in lively discussions on a multitude of matters affecting the </w:t>
      </w:r>
      <w:r w:rsidR="00971519">
        <w:rPr>
          <w:sz w:val="20"/>
          <w:szCs w:val="20"/>
        </w:rPr>
        <w:t>association and chamber</w:t>
      </w:r>
      <w:r w:rsidRPr="005A0E52">
        <w:rPr>
          <w:sz w:val="20"/>
          <w:szCs w:val="20"/>
        </w:rPr>
        <w:t xml:space="preserve"> industries, ultimately helping them build stronger organizations, better serve their members and become </w:t>
      </w:r>
      <w:r w:rsidR="00971519">
        <w:rPr>
          <w:sz w:val="20"/>
          <w:szCs w:val="20"/>
        </w:rPr>
        <w:t>leading</w:t>
      </w:r>
      <w:r w:rsidRPr="005A0E52">
        <w:rPr>
          <w:sz w:val="20"/>
          <w:szCs w:val="20"/>
        </w:rPr>
        <w:t xml:space="preserve"> business advocates.  </w:t>
      </w:r>
    </w:p>
    <w:p w14:paraId="381E4935" w14:textId="77777777" w:rsidR="009C2588" w:rsidRDefault="009C2588" w:rsidP="001470D0">
      <w:pPr>
        <w:tabs>
          <w:tab w:val="left" w:pos="10800"/>
        </w:tabs>
        <w:spacing w:line="240" w:lineRule="auto"/>
        <w:ind w:left="540" w:right="432"/>
        <w:jc w:val="left"/>
        <w:rPr>
          <w:sz w:val="20"/>
          <w:szCs w:val="20"/>
        </w:rPr>
      </w:pPr>
      <w:r w:rsidRPr="00894F7C">
        <w:rPr>
          <w:sz w:val="20"/>
          <w:szCs w:val="20"/>
        </w:rPr>
        <w:t>With its unprecedented line up of classroom topics, Institute is the “must attend” professional training, networking, and educational program for those at all levels of their career.</w:t>
      </w:r>
      <w:r>
        <w:rPr>
          <w:sz w:val="20"/>
          <w:szCs w:val="20"/>
        </w:rPr>
        <w:t xml:space="preserve"> </w:t>
      </w:r>
      <w:r w:rsidRPr="00894F7C">
        <w:rPr>
          <w:sz w:val="20"/>
          <w:szCs w:val="20"/>
        </w:rPr>
        <w:t>Register today and make one of the best investments for your professional development, career, and organization</w:t>
      </w:r>
      <w:r>
        <w:rPr>
          <w:sz w:val="20"/>
          <w:szCs w:val="20"/>
        </w:rPr>
        <w:t>.</w:t>
      </w:r>
    </w:p>
    <w:p w14:paraId="2138A166" w14:textId="77777777" w:rsidR="00B73E65" w:rsidRDefault="00B73E65" w:rsidP="001470D0">
      <w:pPr>
        <w:tabs>
          <w:tab w:val="left" w:pos="10800"/>
        </w:tabs>
        <w:spacing w:line="240" w:lineRule="auto"/>
        <w:ind w:left="540" w:right="432"/>
        <w:jc w:val="left"/>
        <w:rPr>
          <w:sz w:val="20"/>
          <w:szCs w:val="20"/>
        </w:rPr>
      </w:pPr>
    </w:p>
    <w:p w14:paraId="219F2A35" w14:textId="77777777" w:rsidR="00B73E65" w:rsidRPr="00A16323" w:rsidRDefault="00B73E65" w:rsidP="001470D0">
      <w:pPr>
        <w:tabs>
          <w:tab w:val="left" w:pos="10800"/>
        </w:tabs>
        <w:spacing w:line="240" w:lineRule="auto"/>
        <w:ind w:left="540" w:right="432"/>
        <w:jc w:val="left"/>
        <w:rPr>
          <w:sz w:val="16"/>
          <w:szCs w:val="16"/>
        </w:rPr>
      </w:pPr>
    </w:p>
    <w:p w14:paraId="6BC56ADF" w14:textId="72D84E0B" w:rsidR="009C2588" w:rsidRPr="009C2588" w:rsidRDefault="009C2588" w:rsidP="001470D0">
      <w:pPr>
        <w:spacing w:line="240" w:lineRule="auto"/>
        <w:rPr>
          <w:rFonts w:ascii="Times New Roman" w:hAnsi="Times New Roman"/>
          <w:color w:val="943634" w:themeColor="accent2" w:themeShade="BF"/>
          <w:szCs w:val="36"/>
        </w:rPr>
      </w:pPr>
      <w:r w:rsidRPr="009C2588">
        <w:rPr>
          <w:rFonts w:ascii="Univers-CondensedBold" w:hAnsi="Univers-CondensedBold" w:cs="Univers-CondensedBold"/>
          <w:b/>
          <w:bCs/>
          <w:color w:val="943634" w:themeColor="accent2" w:themeShade="BF"/>
          <w:sz w:val="30"/>
          <w:szCs w:val="36"/>
        </w:rPr>
        <w:t xml:space="preserve">TOP </w:t>
      </w:r>
      <w:r w:rsidR="00B73E65">
        <w:rPr>
          <w:rFonts w:ascii="Univers-CondensedBold" w:hAnsi="Univers-CondensedBold" w:cs="Univers-CondensedBold"/>
          <w:b/>
          <w:bCs/>
          <w:color w:val="943634" w:themeColor="accent2" w:themeShade="BF"/>
          <w:sz w:val="30"/>
          <w:szCs w:val="36"/>
        </w:rPr>
        <w:t>5</w:t>
      </w:r>
      <w:r w:rsidRPr="009C2588">
        <w:rPr>
          <w:rFonts w:ascii="Univers-CondensedBold" w:hAnsi="Univers-CondensedBold" w:cs="Univers-CondensedBold"/>
          <w:b/>
          <w:bCs/>
          <w:color w:val="943634" w:themeColor="accent2" w:themeShade="BF"/>
          <w:sz w:val="30"/>
          <w:szCs w:val="36"/>
        </w:rPr>
        <w:t xml:space="preserve"> REASONS TO ATTEND</w:t>
      </w:r>
    </w:p>
    <w:p w14:paraId="0FA1CAC0" w14:textId="2904C6D0" w:rsidR="009C2588" w:rsidRDefault="009C2588" w:rsidP="00971519">
      <w:pPr>
        <w:numPr>
          <w:ilvl w:val="0"/>
          <w:numId w:val="2"/>
        </w:numPr>
        <w:spacing w:after="0" w:line="240" w:lineRule="auto"/>
        <w:ind w:right="440"/>
        <w:jc w:val="left"/>
        <w:rPr>
          <w:sz w:val="20"/>
          <w:szCs w:val="20"/>
        </w:rPr>
      </w:pPr>
      <w:r w:rsidRPr="009C2588">
        <w:rPr>
          <w:b/>
          <w:color w:val="943634" w:themeColor="accent2" w:themeShade="BF"/>
          <w:sz w:val="20"/>
          <w:szCs w:val="20"/>
        </w:rPr>
        <w:t>Expert Faculty.</w:t>
      </w:r>
      <w:r w:rsidRPr="009C2588">
        <w:rPr>
          <w:color w:val="943634" w:themeColor="accent2" w:themeShade="BF"/>
          <w:sz w:val="20"/>
          <w:szCs w:val="20"/>
        </w:rPr>
        <w:t xml:space="preserve"> </w:t>
      </w:r>
      <w:r w:rsidRPr="00E54737">
        <w:rPr>
          <w:sz w:val="20"/>
          <w:szCs w:val="20"/>
        </w:rPr>
        <w:t xml:space="preserve">Institute's intensive coursework is taught by passionate leaders from various backgrounds, including executives of associations, chambers of commerce, and nonprofits; industry consultants; lawyers and CPAs; and professors. Our faculty will share real-world problem solving solutions that will have you reinvigorated and prepared to tackle your greatest challenges, no matter the size. </w:t>
      </w:r>
      <w:r w:rsidR="00B73E65" w:rsidRPr="00E54737">
        <w:rPr>
          <w:sz w:val="20"/>
          <w:szCs w:val="20"/>
        </w:rPr>
        <w:t>Come participate in classroom discussions on how to make your organization thrive. Group brainstorming and establishing a reliable professional network are keys to improving an organization in an ever-changing world.</w:t>
      </w:r>
      <w:r w:rsidR="00AE7D35">
        <w:rPr>
          <w:sz w:val="20"/>
          <w:szCs w:val="20"/>
        </w:rPr>
        <w:br/>
      </w:r>
    </w:p>
    <w:p w14:paraId="109F023A" w14:textId="77777777" w:rsidR="009C2588" w:rsidRDefault="009C2588" w:rsidP="00971519">
      <w:pPr>
        <w:numPr>
          <w:ilvl w:val="0"/>
          <w:numId w:val="2"/>
        </w:numPr>
        <w:spacing w:after="0" w:line="240" w:lineRule="auto"/>
        <w:ind w:right="260"/>
        <w:jc w:val="left"/>
        <w:rPr>
          <w:sz w:val="20"/>
          <w:szCs w:val="20"/>
        </w:rPr>
      </w:pPr>
      <w:r w:rsidRPr="009C2588">
        <w:rPr>
          <w:b/>
          <w:color w:val="943634" w:themeColor="accent2" w:themeShade="BF"/>
          <w:sz w:val="20"/>
          <w:szCs w:val="20"/>
        </w:rPr>
        <w:t>Credibility.</w:t>
      </w:r>
      <w:r w:rsidRPr="00E54737">
        <w:rPr>
          <w:sz w:val="20"/>
          <w:szCs w:val="20"/>
        </w:rPr>
        <w:t xml:space="preserve"> Graduates of Institute receive the IOM recognition, signifying 96 hours of course instruction in nonprofit management. The IOM recognition sends your peers the message that you're a reputable professional that actively participates in the nonprofit industry and its surrounding communities. IOM graduates are encouraged to add the IOM recognition after their name in all communications and virtual signatures. </w:t>
      </w:r>
    </w:p>
    <w:p w14:paraId="3F25224B" w14:textId="77777777" w:rsidR="009C2588" w:rsidRPr="00AE7D35" w:rsidRDefault="009C2588" w:rsidP="001470D0">
      <w:pPr>
        <w:pStyle w:val="ListParagraph"/>
        <w:rPr>
          <w:rFonts w:asciiTheme="minorHAnsi" w:hAnsiTheme="minorHAnsi"/>
          <w:sz w:val="20"/>
          <w:szCs w:val="20"/>
        </w:rPr>
      </w:pPr>
    </w:p>
    <w:p w14:paraId="740FDE78" w14:textId="72A29DC1" w:rsidR="009C2588" w:rsidRPr="00B73E65" w:rsidRDefault="009C2588" w:rsidP="00B73E65">
      <w:pPr>
        <w:numPr>
          <w:ilvl w:val="0"/>
          <w:numId w:val="2"/>
        </w:numPr>
        <w:spacing w:after="0" w:line="240" w:lineRule="auto"/>
        <w:jc w:val="left"/>
        <w:rPr>
          <w:sz w:val="20"/>
          <w:szCs w:val="20"/>
        </w:rPr>
      </w:pPr>
      <w:r w:rsidRPr="009C2588">
        <w:rPr>
          <w:b/>
          <w:color w:val="943634" w:themeColor="accent2" w:themeShade="BF"/>
          <w:sz w:val="20"/>
          <w:szCs w:val="20"/>
        </w:rPr>
        <w:t>Networking, Networking, Networking!</w:t>
      </w:r>
      <w:r w:rsidRPr="009C2588">
        <w:rPr>
          <w:color w:val="943634" w:themeColor="accent2" w:themeShade="BF"/>
          <w:sz w:val="20"/>
          <w:szCs w:val="20"/>
        </w:rPr>
        <w:t xml:space="preserve"> </w:t>
      </w:r>
      <w:r w:rsidRPr="00E54737">
        <w:rPr>
          <w:sz w:val="20"/>
          <w:szCs w:val="20"/>
        </w:rPr>
        <w:t xml:space="preserve">Institute is a great opportunity to meet your peers and establish a strong network of other industry professionals. Each site features a number of events to allow for casual conversation and building relationships. </w:t>
      </w:r>
      <w:r w:rsidR="00AE7D35" w:rsidRPr="00B73E65">
        <w:rPr>
          <w:sz w:val="20"/>
          <w:szCs w:val="20"/>
        </w:rPr>
        <w:br/>
      </w:r>
    </w:p>
    <w:p w14:paraId="78112B82" w14:textId="73602E3D" w:rsidR="009C2588" w:rsidRDefault="009C2588" w:rsidP="001470D0">
      <w:pPr>
        <w:numPr>
          <w:ilvl w:val="0"/>
          <w:numId w:val="2"/>
        </w:numPr>
        <w:spacing w:after="0" w:line="240" w:lineRule="auto"/>
        <w:jc w:val="left"/>
        <w:rPr>
          <w:sz w:val="20"/>
          <w:szCs w:val="20"/>
        </w:rPr>
      </w:pPr>
      <w:r w:rsidRPr="00720F69">
        <w:rPr>
          <w:b/>
          <w:color w:val="943634" w:themeColor="accent2" w:themeShade="BF"/>
          <w:sz w:val="20"/>
          <w:szCs w:val="20"/>
        </w:rPr>
        <w:t>Return on Investment.</w:t>
      </w:r>
      <w:r w:rsidR="00A410FC" w:rsidRPr="00720F69">
        <w:rPr>
          <w:sz w:val="20"/>
          <w:szCs w:val="20"/>
        </w:rPr>
        <w:t xml:space="preserve"> The Institute curriculum will </w:t>
      </w:r>
      <w:r w:rsidR="00720F69" w:rsidRPr="00720F69">
        <w:rPr>
          <w:sz w:val="20"/>
          <w:szCs w:val="20"/>
        </w:rPr>
        <w:t xml:space="preserve">assist and educate </w:t>
      </w:r>
      <w:r w:rsidRPr="00720F69">
        <w:rPr>
          <w:sz w:val="20"/>
          <w:szCs w:val="20"/>
        </w:rPr>
        <w:t>executives who represent their community on local, state, and national issues. The knowledge gained through your time spent at Institute wi</w:t>
      </w:r>
      <w:r w:rsidR="00720F69">
        <w:rPr>
          <w:sz w:val="20"/>
          <w:szCs w:val="20"/>
        </w:rPr>
        <w:t>ll be invaluable moving forward.</w:t>
      </w:r>
    </w:p>
    <w:p w14:paraId="0B0C5687" w14:textId="77777777" w:rsidR="00720F69" w:rsidRPr="00720F69" w:rsidRDefault="00720F69" w:rsidP="00720F69">
      <w:pPr>
        <w:spacing w:after="0" w:line="240" w:lineRule="auto"/>
        <w:jc w:val="left"/>
        <w:rPr>
          <w:sz w:val="20"/>
          <w:szCs w:val="20"/>
        </w:rPr>
      </w:pPr>
    </w:p>
    <w:p w14:paraId="45BF12F0" w14:textId="77777777" w:rsidR="009C2588" w:rsidRDefault="009C2588" w:rsidP="00971519">
      <w:pPr>
        <w:numPr>
          <w:ilvl w:val="0"/>
          <w:numId w:val="2"/>
        </w:numPr>
        <w:spacing w:after="0" w:line="240" w:lineRule="auto"/>
        <w:ind w:right="260"/>
        <w:jc w:val="left"/>
        <w:rPr>
          <w:sz w:val="20"/>
          <w:szCs w:val="20"/>
        </w:rPr>
      </w:pPr>
      <w:r w:rsidRPr="009C2588">
        <w:rPr>
          <w:b/>
          <w:color w:val="943634" w:themeColor="accent2" w:themeShade="BF"/>
          <w:sz w:val="20"/>
          <w:szCs w:val="20"/>
        </w:rPr>
        <w:t>Earn Credit Toward Your CAE and CCE Professional Certifications.</w:t>
      </w:r>
      <w:r w:rsidRPr="00E54737">
        <w:rPr>
          <w:sz w:val="20"/>
          <w:szCs w:val="20"/>
        </w:rPr>
        <w:t xml:space="preserve"> Institute's curriculum is directly tied to the bodies of knowledge of the CAE and CCE, allowing you to earn credits or points to earn or maintain your industry certification.</w:t>
      </w:r>
    </w:p>
    <w:p w14:paraId="4E464CA4" w14:textId="77777777" w:rsidR="009C2588" w:rsidRPr="00AE7D35" w:rsidRDefault="009C2588" w:rsidP="001470D0">
      <w:pPr>
        <w:pStyle w:val="ListParagraph"/>
        <w:rPr>
          <w:rFonts w:asciiTheme="minorHAnsi" w:hAnsiTheme="minorHAnsi"/>
          <w:sz w:val="20"/>
          <w:szCs w:val="20"/>
        </w:rPr>
      </w:pPr>
    </w:p>
    <w:p w14:paraId="1F631836" w14:textId="77777777" w:rsidR="00ED0324" w:rsidRDefault="00ED0324" w:rsidP="001C76AC">
      <w:pPr>
        <w:spacing w:line="240" w:lineRule="auto"/>
        <w:rPr>
          <w:rFonts w:ascii="Univers-CondensedBold" w:hAnsi="Univers-CondensedBold" w:cs="Univers-CondensedBold"/>
          <w:b/>
          <w:bCs/>
          <w:color w:val="943634" w:themeColor="accent2" w:themeShade="BF"/>
          <w:sz w:val="30"/>
          <w:szCs w:val="36"/>
        </w:rPr>
      </w:pPr>
    </w:p>
    <w:p w14:paraId="45425175" w14:textId="77777777" w:rsidR="009E173B" w:rsidRDefault="009E173B" w:rsidP="001C76AC">
      <w:pPr>
        <w:spacing w:line="240" w:lineRule="auto"/>
        <w:rPr>
          <w:rFonts w:ascii="Univers-CondensedBold" w:hAnsi="Univers-CondensedBold" w:cs="Univers-CondensedBold"/>
          <w:b/>
          <w:bCs/>
          <w:color w:val="943634" w:themeColor="accent2" w:themeShade="BF"/>
          <w:sz w:val="30"/>
          <w:szCs w:val="36"/>
        </w:rPr>
      </w:pPr>
    </w:p>
    <w:p w14:paraId="1C3BDABC" w14:textId="77777777" w:rsidR="009E173B" w:rsidRDefault="009E173B" w:rsidP="001C76AC">
      <w:pPr>
        <w:spacing w:line="240" w:lineRule="auto"/>
        <w:rPr>
          <w:rFonts w:ascii="Univers-CondensedBold" w:hAnsi="Univers-CondensedBold" w:cs="Univers-CondensedBold"/>
          <w:b/>
          <w:bCs/>
          <w:color w:val="943634" w:themeColor="accent2" w:themeShade="BF"/>
          <w:sz w:val="30"/>
          <w:szCs w:val="36"/>
        </w:rPr>
      </w:pPr>
    </w:p>
    <w:p w14:paraId="26783415" w14:textId="3704C5E1" w:rsidR="00E53648" w:rsidRDefault="00C37809" w:rsidP="001C76AC">
      <w:pPr>
        <w:spacing w:line="240" w:lineRule="auto"/>
        <w:rPr>
          <w:sz w:val="20"/>
          <w:szCs w:val="20"/>
          <w:u w:val="single"/>
        </w:rPr>
        <w:sectPr w:rsidR="00E53648" w:rsidSect="002E7DD1">
          <w:headerReference w:type="default" r:id="rId9"/>
          <w:footerReference w:type="even" r:id="rId10"/>
          <w:footerReference w:type="default" r:id="rId11"/>
          <w:pgSz w:w="12240" w:h="15840" w:code="1"/>
          <w:pgMar w:top="230" w:right="230" w:bottom="230" w:left="230" w:header="360" w:footer="360" w:gutter="0"/>
          <w:cols w:space="720"/>
          <w:docGrid w:linePitch="360"/>
        </w:sectPr>
      </w:pPr>
      <w:r>
        <w:rPr>
          <w:rFonts w:ascii="Univers-CondensedBold" w:hAnsi="Univers-CondensedBold" w:cs="Univers-CondensedBold"/>
          <w:b/>
          <w:bCs/>
          <w:color w:val="943634" w:themeColor="accent2" w:themeShade="BF"/>
          <w:sz w:val="30"/>
          <w:szCs w:val="36"/>
        </w:rPr>
        <w:lastRenderedPageBreak/>
        <w:br/>
      </w:r>
      <w:bookmarkStart w:id="0" w:name="_GoBack"/>
      <w:bookmarkEnd w:id="0"/>
      <w:r w:rsidR="009C2588" w:rsidRPr="00E53648">
        <w:rPr>
          <w:rFonts w:ascii="Univers-CondensedBold" w:hAnsi="Univers-CondensedBold" w:cs="Univers-CondensedBold"/>
          <w:b/>
          <w:bCs/>
          <w:color w:val="943634" w:themeColor="accent2" w:themeShade="BF"/>
          <w:sz w:val="30"/>
          <w:szCs w:val="36"/>
        </w:rPr>
        <w:t>ENROLLMENT INCENTIVES</w:t>
      </w:r>
      <w:r w:rsidR="00E53648">
        <w:rPr>
          <w:rFonts w:ascii="Univers-CondensedBold" w:hAnsi="Univers-CondensedBold" w:cs="Univers-CondensedBold"/>
          <w:b/>
          <w:bCs/>
          <w:color w:val="943634" w:themeColor="accent2" w:themeShade="BF"/>
          <w:sz w:val="30"/>
          <w:szCs w:val="36"/>
        </w:rPr>
        <w:br/>
      </w:r>
      <w:r w:rsidR="009C2588" w:rsidRPr="00894F7C">
        <w:rPr>
          <w:sz w:val="20"/>
          <w:szCs w:val="20"/>
        </w:rPr>
        <w:t>Institute offers four different enrollment incentives for individuals interested in enrolling in their first year at Institute.</w:t>
      </w:r>
      <w:r w:rsidR="00E53648">
        <w:rPr>
          <w:sz w:val="20"/>
          <w:szCs w:val="20"/>
        </w:rPr>
        <w:br/>
      </w:r>
      <w:r w:rsidR="00E53648">
        <w:rPr>
          <w:sz w:val="20"/>
          <w:szCs w:val="20"/>
        </w:rPr>
        <w:br/>
      </w:r>
    </w:p>
    <w:p w14:paraId="6E2F9E3A" w14:textId="5FFB71DE" w:rsidR="009C2588" w:rsidRPr="00E53648" w:rsidRDefault="009C2588" w:rsidP="001C76AC">
      <w:pPr>
        <w:spacing w:before="60" w:line="240" w:lineRule="auto"/>
        <w:ind w:left="450" w:right="259"/>
        <w:jc w:val="left"/>
        <w:rPr>
          <w:sz w:val="20"/>
          <w:szCs w:val="20"/>
          <w:u w:val="single"/>
        </w:rPr>
      </w:pPr>
      <w:r w:rsidRPr="00894F7C">
        <w:rPr>
          <w:sz w:val="20"/>
          <w:szCs w:val="20"/>
          <w:u w:val="single"/>
        </w:rPr>
        <w:lastRenderedPageBreak/>
        <w:t>National Institute Scholarship Program</w:t>
      </w:r>
      <w:r w:rsidR="00E53648">
        <w:rPr>
          <w:sz w:val="20"/>
          <w:szCs w:val="20"/>
          <w:u w:val="single"/>
        </w:rPr>
        <w:br/>
      </w:r>
      <w:proofErr w:type="gramStart"/>
      <w:r w:rsidRPr="0022105D">
        <w:rPr>
          <w:b/>
          <w:sz w:val="20"/>
          <w:szCs w:val="20"/>
        </w:rPr>
        <w:t>Who</w:t>
      </w:r>
      <w:proofErr w:type="gramEnd"/>
      <w:r w:rsidRPr="0022105D">
        <w:rPr>
          <w:b/>
          <w:sz w:val="20"/>
          <w:szCs w:val="20"/>
        </w:rPr>
        <w:t xml:space="preserve"> it’s For:</w:t>
      </w:r>
      <w:r w:rsidRPr="00894F7C">
        <w:rPr>
          <w:sz w:val="20"/>
          <w:szCs w:val="20"/>
        </w:rPr>
        <w:t xml:space="preserve"> U.S. Chamber Members</w:t>
      </w:r>
      <w:r w:rsidR="00E53648">
        <w:rPr>
          <w:sz w:val="20"/>
          <w:szCs w:val="20"/>
        </w:rPr>
        <w:br/>
      </w:r>
      <w:r w:rsidRPr="0022105D">
        <w:rPr>
          <w:b/>
          <w:spacing w:val="5"/>
          <w:sz w:val="20"/>
          <w:szCs w:val="20"/>
        </w:rPr>
        <w:t>What You Do:</w:t>
      </w:r>
      <w:r w:rsidR="001C76AC">
        <w:rPr>
          <w:spacing w:val="5"/>
          <w:sz w:val="20"/>
          <w:szCs w:val="20"/>
        </w:rPr>
        <w:t xml:space="preserve"> Fill out an online application </w:t>
      </w:r>
      <w:r w:rsidRPr="00042EFF">
        <w:rPr>
          <w:spacing w:val="5"/>
          <w:sz w:val="20"/>
          <w:szCs w:val="20"/>
        </w:rPr>
        <w:t xml:space="preserve">at </w:t>
      </w:r>
      <w:r w:rsidR="001C76AC">
        <w:rPr>
          <w:spacing w:val="5"/>
          <w:sz w:val="20"/>
          <w:szCs w:val="20"/>
        </w:rPr>
        <w:t>institute.uschamber.com/scholarships</w:t>
      </w:r>
      <w:r w:rsidR="00E53648">
        <w:rPr>
          <w:spacing w:val="5"/>
          <w:sz w:val="20"/>
          <w:szCs w:val="20"/>
          <w:lang w:bidi="en-US"/>
        </w:rPr>
        <w:br/>
      </w:r>
      <w:r w:rsidRPr="0022105D">
        <w:rPr>
          <w:b/>
          <w:sz w:val="20"/>
          <w:szCs w:val="20"/>
        </w:rPr>
        <w:t>What You Get:</w:t>
      </w:r>
      <w:r w:rsidRPr="00735178">
        <w:rPr>
          <w:sz w:val="20"/>
          <w:szCs w:val="20"/>
        </w:rPr>
        <w:t xml:space="preserve"> Winners will receive a $500 scholarship toward th</w:t>
      </w:r>
      <w:r w:rsidR="009E173B">
        <w:rPr>
          <w:sz w:val="20"/>
          <w:szCs w:val="20"/>
        </w:rPr>
        <w:t>eir first year at Institute. One scholarship</w:t>
      </w:r>
      <w:r w:rsidRPr="00735178">
        <w:rPr>
          <w:sz w:val="20"/>
          <w:szCs w:val="20"/>
        </w:rPr>
        <w:t xml:space="preserve"> per site </w:t>
      </w:r>
      <w:r w:rsidR="009E173B">
        <w:rPr>
          <w:sz w:val="20"/>
          <w:szCs w:val="20"/>
        </w:rPr>
        <w:t>is</w:t>
      </w:r>
      <w:r w:rsidRPr="00735178">
        <w:rPr>
          <w:sz w:val="20"/>
          <w:szCs w:val="20"/>
        </w:rPr>
        <w:t xml:space="preserve"> awarded each year.</w:t>
      </w:r>
    </w:p>
    <w:p w14:paraId="01DCE879" w14:textId="2EE736B1" w:rsidR="009C2588" w:rsidRPr="00E53648" w:rsidRDefault="009C2588" w:rsidP="001C76AC">
      <w:pPr>
        <w:spacing w:line="240" w:lineRule="auto"/>
        <w:ind w:left="450"/>
        <w:jc w:val="left"/>
        <w:rPr>
          <w:sz w:val="20"/>
          <w:szCs w:val="20"/>
          <w:u w:val="single"/>
        </w:rPr>
      </w:pPr>
      <w:r w:rsidRPr="00735178">
        <w:rPr>
          <w:sz w:val="20"/>
          <w:szCs w:val="20"/>
          <w:u w:val="single"/>
        </w:rPr>
        <w:t>Regent Scholarship Program</w:t>
      </w:r>
      <w:r w:rsidR="00E53648">
        <w:rPr>
          <w:sz w:val="20"/>
          <w:szCs w:val="20"/>
          <w:u w:val="single"/>
        </w:rPr>
        <w:br/>
      </w:r>
      <w:proofErr w:type="gramStart"/>
      <w:r w:rsidRPr="0022105D">
        <w:rPr>
          <w:b/>
          <w:sz w:val="20"/>
          <w:szCs w:val="20"/>
        </w:rPr>
        <w:t>Who</w:t>
      </w:r>
      <w:proofErr w:type="gramEnd"/>
      <w:r w:rsidRPr="0022105D">
        <w:rPr>
          <w:b/>
          <w:sz w:val="20"/>
          <w:szCs w:val="20"/>
        </w:rPr>
        <w:t xml:space="preserve"> it’s For:</w:t>
      </w:r>
      <w:r w:rsidRPr="00735178">
        <w:rPr>
          <w:sz w:val="20"/>
          <w:szCs w:val="20"/>
        </w:rPr>
        <w:t xml:space="preserve"> Everyone</w:t>
      </w:r>
      <w:r w:rsidR="00E53648">
        <w:rPr>
          <w:sz w:val="20"/>
          <w:szCs w:val="20"/>
          <w:u w:val="single"/>
        </w:rPr>
        <w:br/>
      </w:r>
      <w:r w:rsidRPr="0022105D">
        <w:rPr>
          <w:b/>
          <w:spacing w:val="5"/>
          <w:sz w:val="20"/>
          <w:szCs w:val="20"/>
        </w:rPr>
        <w:t>What You Do:</w:t>
      </w:r>
      <w:r w:rsidRPr="00735178">
        <w:rPr>
          <w:spacing w:val="5"/>
          <w:sz w:val="20"/>
          <w:szCs w:val="20"/>
        </w:rPr>
        <w:t xml:space="preserve"> Fill out an online application at </w:t>
      </w:r>
      <w:r w:rsidR="00A70B26">
        <w:rPr>
          <w:spacing w:val="5"/>
          <w:sz w:val="20"/>
          <w:szCs w:val="20"/>
        </w:rPr>
        <w:t>institute.uschamber.com</w:t>
      </w:r>
      <w:r w:rsidRPr="00735178">
        <w:rPr>
          <w:spacing w:val="5"/>
          <w:sz w:val="20"/>
          <w:szCs w:val="20"/>
        </w:rPr>
        <w:t>/scholarships</w:t>
      </w:r>
      <w:r w:rsidR="00E53648">
        <w:rPr>
          <w:sz w:val="20"/>
          <w:szCs w:val="20"/>
          <w:u w:val="single"/>
        </w:rPr>
        <w:br/>
      </w:r>
      <w:r w:rsidRPr="0022105D">
        <w:rPr>
          <w:b/>
          <w:sz w:val="20"/>
          <w:szCs w:val="20"/>
        </w:rPr>
        <w:t>What You Get:</w:t>
      </w:r>
      <w:r w:rsidRPr="00735178">
        <w:rPr>
          <w:sz w:val="20"/>
          <w:szCs w:val="20"/>
        </w:rPr>
        <w:t xml:space="preserve"> Various scholarships per site are awarded each year to first-year participants and returning attendees.</w:t>
      </w:r>
    </w:p>
    <w:p w14:paraId="195AC6AA" w14:textId="1BF07F18" w:rsidR="009C2588" w:rsidRPr="00E53648" w:rsidRDefault="009C2588" w:rsidP="001C76AC">
      <w:pPr>
        <w:tabs>
          <w:tab w:val="left" w:pos="4860"/>
        </w:tabs>
        <w:spacing w:line="240" w:lineRule="auto"/>
        <w:ind w:right="396"/>
        <w:jc w:val="left"/>
        <w:rPr>
          <w:sz w:val="20"/>
          <w:szCs w:val="20"/>
          <w:u w:val="single"/>
        </w:rPr>
      </w:pPr>
      <w:r w:rsidRPr="00735178">
        <w:rPr>
          <w:sz w:val="20"/>
          <w:szCs w:val="20"/>
          <w:u w:val="single"/>
        </w:rPr>
        <w:lastRenderedPageBreak/>
        <w:t>Group Pricing</w:t>
      </w:r>
      <w:r w:rsidR="00E53648">
        <w:rPr>
          <w:sz w:val="20"/>
          <w:szCs w:val="20"/>
          <w:u w:val="single"/>
        </w:rPr>
        <w:br/>
      </w:r>
      <w:proofErr w:type="gramStart"/>
      <w:r w:rsidRPr="0022105D">
        <w:rPr>
          <w:b/>
          <w:sz w:val="20"/>
          <w:szCs w:val="20"/>
        </w:rPr>
        <w:t>Who</w:t>
      </w:r>
      <w:proofErr w:type="gramEnd"/>
      <w:r w:rsidRPr="0022105D">
        <w:rPr>
          <w:b/>
          <w:sz w:val="20"/>
          <w:szCs w:val="20"/>
        </w:rPr>
        <w:t xml:space="preserve"> it’s For</w:t>
      </w:r>
      <w:r w:rsidRPr="00735178">
        <w:rPr>
          <w:sz w:val="20"/>
          <w:szCs w:val="20"/>
        </w:rPr>
        <w:t>: Everyone</w:t>
      </w:r>
      <w:r w:rsidRPr="0022105D">
        <w:rPr>
          <w:b/>
          <w:sz w:val="20"/>
          <w:szCs w:val="20"/>
        </w:rPr>
        <w:t xml:space="preserve"> </w:t>
      </w:r>
      <w:r w:rsidR="00E53648">
        <w:rPr>
          <w:sz w:val="20"/>
          <w:szCs w:val="20"/>
          <w:u w:val="single"/>
        </w:rPr>
        <w:br/>
      </w:r>
      <w:r w:rsidRPr="0022105D">
        <w:rPr>
          <w:b/>
          <w:sz w:val="20"/>
          <w:szCs w:val="20"/>
        </w:rPr>
        <w:t>What You Get:</w:t>
      </w:r>
      <w:r w:rsidRPr="00735178">
        <w:rPr>
          <w:sz w:val="20"/>
          <w:szCs w:val="20"/>
        </w:rPr>
        <w:t xml:space="preserve"> After the first student enrolls at the regular enrollment price, each additional attendee from that organization will receive a tuition rate of $995.</w:t>
      </w:r>
    </w:p>
    <w:p w14:paraId="0E28A8CC" w14:textId="77777777" w:rsidR="00E53648" w:rsidRDefault="009C2588" w:rsidP="001C76AC">
      <w:pPr>
        <w:tabs>
          <w:tab w:val="left" w:pos="4860"/>
        </w:tabs>
        <w:spacing w:line="240" w:lineRule="auto"/>
        <w:ind w:right="396"/>
        <w:jc w:val="left"/>
        <w:rPr>
          <w:sz w:val="16"/>
          <w:szCs w:val="16"/>
        </w:rPr>
        <w:sectPr w:rsidR="00E53648" w:rsidSect="00E53648">
          <w:type w:val="continuous"/>
          <w:pgSz w:w="12240" w:h="15840" w:code="1"/>
          <w:pgMar w:top="720" w:right="720" w:bottom="720" w:left="720" w:header="360" w:footer="360" w:gutter="0"/>
          <w:cols w:num="2" w:space="720"/>
          <w:docGrid w:linePitch="360"/>
        </w:sectPr>
      </w:pPr>
      <w:r w:rsidRPr="00735178">
        <w:rPr>
          <w:sz w:val="20"/>
          <w:szCs w:val="20"/>
          <w:u w:val="single"/>
        </w:rPr>
        <w:t>Pay It Forward: State Scholarships*</w:t>
      </w:r>
      <w:r w:rsidR="00E53648">
        <w:rPr>
          <w:sz w:val="20"/>
          <w:szCs w:val="20"/>
          <w:u w:val="single"/>
        </w:rPr>
        <w:br/>
      </w:r>
      <w:proofErr w:type="gramStart"/>
      <w:r w:rsidRPr="0022105D">
        <w:rPr>
          <w:b/>
          <w:sz w:val="20"/>
          <w:szCs w:val="20"/>
        </w:rPr>
        <w:t>Provide</w:t>
      </w:r>
      <w:proofErr w:type="gramEnd"/>
      <w:r w:rsidRPr="0022105D">
        <w:rPr>
          <w:b/>
          <w:sz w:val="20"/>
          <w:szCs w:val="20"/>
        </w:rPr>
        <w:t xml:space="preserve"> By and For</w:t>
      </w:r>
      <w:r w:rsidRPr="00735178">
        <w:rPr>
          <w:sz w:val="20"/>
          <w:szCs w:val="20"/>
        </w:rPr>
        <w:t>: State Chamber of Commerce Executive Associations and Society of Association Executives</w:t>
      </w:r>
      <w:r w:rsidR="00E53648">
        <w:rPr>
          <w:sz w:val="20"/>
          <w:szCs w:val="20"/>
          <w:u w:val="single"/>
        </w:rPr>
        <w:br/>
      </w:r>
      <w:r w:rsidRPr="0022105D">
        <w:rPr>
          <w:b/>
          <w:spacing w:val="5"/>
          <w:sz w:val="20"/>
          <w:szCs w:val="20"/>
        </w:rPr>
        <w:t>What You Do:</w:t>
      </w:r>
      <w:r w:rsidRPr="00735178">
        <w:rPr>
          <w:spacing w:val="5"/>
          <w:sz w:val="20"/>
          <w:szCs w:val="20"/>
        </w:rPr>
        <w:t xml:space="preserve"> Apply through your state chamber of commerce executive association or society of association executives.</w:t>
      </w:r>
      <w:r w:rsidR="00E53648">
        <w:rPr>
          <w:sz w:val="20"/>
          <w:szCs w:val="20"/>
          <w:u w:val="single"/>
        </w:rPr>
        <w:br/>
      </w:r>
      <w:r w:rsidRPr="0022105D">
        <w:rPr>
          <w:b/>
          <w:sz w:val="20"/>
          <w:szCs w:val="20"/>
        </w:rPr>
        <w:t>What You Get:</w:t>
      </w:r>
      <w:r w:rsidRPr="00735178">
        <w:rPr>
          <w:sz w:val="20"/>
          <w:szCs w:val="20"/>
        </w:rPr>
        <w:t xml:space="preserve"> </w:t>
      </w:r>
      <w:r>
        <w:rPr>
          <w:sz w:val="20"/>
          <w:szCs w:val="20"/>
        </w:rPr>
        <w:t>A partial tuition scholarship to attend your first-year of Institute.</w:t>
      </w:r>
      <w:r w:rsidRPr="00735178">
        <w:rPr>
          <w:sz w:val="20"/>
          <w:szCs w:val="20"/>
        </w:rPr>
        <w:t xml:space="preserve"> </w:t>
      </w:r>
      <w:r w:rsidR="00E53648">
        <w:rPr>
          <w:sz w:val="20"/>
          <w:szCs w:val="20"/>
          <w:u w:val="single"/>
        </w:rPr>
        <w:br/>
      </w:r>
      <w:r w:rsidRPr="00735178">
        <w:rPr>
          <w:sz w:val="16"/>
          <w:szCs w:val="16"/>
        </w:rPr>
        <w:t>*Please contact your state organization for details.</w:t>
      </w:r>
      <w:r w:rsidR="00E53648">
        <w:rPr>
          <w:sz w:val="16"/>
          <w:szCs w:val="16"/>
        </w:rPr>
        <w:br/>
      </w:r>
    </w:p>
    <w:p w14:paraId="71C6BFF5" w14:textId="3122622E" w:rsidR="009C2588" w:rsidRPr="00E53648" w:rsidRDefault="00E53648" w:rsidP="009E173B">
      <w:pPr>
        <w:tabs>
          <w:tab w:val="left" w:pos="4860"/>
        </w:tabs>
        <w:spacing w:line="240" w:lineRule="auto"/>
        <w:ind w:right="396"/>
        <w:rPr>
          <w:rFonts w:eastAsia="Times New Roman" w:cs="Microsoft Sans Serif"/>
          <w:sz w:val="20"/>
          <w:szCs w:val="20"/>
        </w:rPr>
      </w:pPr>
      <w:r>
        <w:rPr>
          <w:sz w:val="16"/>
          <w:szCs w:val="16"/>
        </w:rPr>
        <w:lastRenderedPageBreak/>
        <w:br/>
      </w:r>
      <w:r w:rsidR="009C2588" w:rsidRPr="00E53648">
        <w:rPr>
          <w:rFonts w:ascii="Univers-CondensedBold" w:hAnsi="Univers-CondensedBold" w:cs="Univers-CondensedBold"/>
          <w:b/>
          <w:bCs/>
          <w:color w:val="943634" w:themeColor="accent2" w:themeShade="BF"/>
          <w:sz w:val="30"/>
          <w:szCs w:val="36"/>
        </w:rPr>
        <w:t>ATTENDEE TESTIMONIALS</w:t>
      </w:r>
      <w:r>
        <w:rPr>
          <w:rFonts w:ascii="Univers-CondensedBold" w:hAnsi="Univers-CondensedBold" w:cs="Univers-CondensedBold"/>
          <w:b/>
          <w:bCs/>
          <w:color w:val="943634" w:themeColor="accent2" w:themeShade="BF"/>
          <w:sz w:val="30"/>
          <w:szCs w:val="36"/>
        </w:rPr>
        <w:br/>
      </w:r>
      <w:r w:rsidR="009E173B">
        <w:rPr>
          <w:rFonts w:eastAsia="Times New Roman" w:cs="Microsoft Sans Serif"/>
          <w:sz w:val="20"/>
          <w:szCs w:val="20"/>
        </w:rPr>
        <w:t xml:space="preserve">"This </w:t>
      </w:r>
      <w:r w:rsidR="009E173B" w:rsidRPr="009E173B">
        <w:rPr>
          <w:rFonts w:eastAsia="Times New Roman" w:cs="Microsoft Sans Serif"/>
          <w:sz w:val="20"/>
          <w:szCs w:val="20"/>
        </w:rPr>
        <w:t xml:space="preserve">program was recommended by a colleague of mine a few years ago. After researching the program I was anxious to sign up and beyond excited to attend. Upon completing my first year, I'm leaving energized and excited to apply all I've learned and to share with others how amazing this program is - fantastic classes and fantastic instructors. </w:t>
      </w:r>
      <w:proofErr w:type="gramStart"/>
      <w:r w:rsidR="009E173B" w:rsidRPr="009E173B">
        <w:rPr>
          <w:rFonts w:eastAsia="Times New Roman" w:cs="Microsoft Sans Serif"/>
          <w:sz w:val="20"/>
          <w:szCs w:val="20"/>
        </w:rPr>
        <w:t>Can't wait for my second year!"</w:t>
      </w:r>
      <w:proofErr w:type="gramEnd"/>
      <w:r>
        <w:rPr>
          <w:rFonts w:eastAsia="Times New Roman" w:cs="Microsoft Sans Serif"/>
          <w:sz w:val="20"/>
          <w:szCs w:val="20"/>
        </w:rPr>
        <w:br/>
      </w:r>
      <w:r w:rsidR="009E173B" w:rsidRPr="009E173B">
        <w:rPr>
          <w:i/>
          <w:sz w:val="20"/>
          <w:szCs w:val="20"/>
        </w:rPr>
        <w:t xml:space="preserve">Kimberly </w:t>
      </w:r>
      <w:proofErr w:type="spellStart"/>
      <w:r w:rsidR="009E173B" w:rsidRPr="009E173B">
        <w:rPr>
          <w:i/>
          <w:sz w:val="20"/>
          <w:szCs w:val="20"/>
        </w:rPr>
        <w:t>Yaeger</w:t>
      </w:r>
      <w:proofErr w:type="spellEnd"/>
      <w:r w:rsidR="009E173B" w:rsidRPr="009E173B">
        <w:rPr>
          <w:i/>
          <w:sz w:val="20"/>
          <w:szCs w:val="20"/>
        </w:rPr>
        <w:t>, Director of Marketing &amp; Member Relations</w:t>
      </w:r>
      <w:r w:rsidR="009E173B">
        <w:rPr>
          <w:i/>
          <w:sz w:val="20"/>
          <w:szCs w:val="20"/>
        </w:rPr>
        <w:t xml:space="preserve">, </w:t>
      </w:r>
      <w:r w:rsidR="009E173B" w:rsidRPr="009E173B">
        <w:rPr>
          <w:i/>
          <w:sz w:val="20"/>
          <w:szCs w:val="20"/>
        </w:rPr>
        <w:t>Nevada Trucking Association</w:t>
      </w:r>
    </w:p>
    <w:p w14:paraId="604A7149" w14:textId="40E3121D" w:rsidR="00C37809" w:rsidRDefault="009E173B" w:rsidP="00C37809">
      <w:pPr>
        <w:spacing w:line="240" w:lineRule="auto"/>
        <w:rPr>
          <w:rFonts w:eastAsia="Times New Roman"/>
          <w:i/>
          <w:color w:val="000000"/>
          <w:sz w:val="20"/>
          <w:szCs w:val="20"/>
        </w:rPr>
      </w:pPr>
      <w:r w:rsidRPr="009E173B">
        <w:rPr>
          <w:rFonts w:eastAsia="Times New Roman"/>
          <w:color w:val="000000"/>
          <w:sz w:val="20"/>
          <w:szCs w:val="20"/>
        </w:rPr>
        <w:t>"As a government relations professional, I did not know of many opportunities for personal or professional development. In the first class, I knew institute would provide the development I was looking for and so much more. I cannot wait to bring the ideas I have learned and shared back to my organization and put them to work. I will recommend Institute for all our senior staff."</w:t>
      </w:r>
      <w:r w:rsidR="00E53648">
        <w:rPr>
          <w:rFonts w:eastAsia="Times New Roman"/>
          <w:color w:val="000000"/>
          <w:sz w:val="20"/>
          <w:szCs w:val="20"/>
        </w:rPr>
        <w:t xml:space="preserve">                      </w:t>
      </w:r>
      <w:r w:rsidR="00C37809">
        <w:rPr>
          <w:rFonts w:eastAsia="Times New Roman"/>
          <w:i/>
          <w:color w:val="000000"/>
          <w:sz w:val="20"/>
          <w:szCs w:val="20"/>
        </w:rPr>
        <w:t xml:space="preserve">Philip Haigh, Director of </w:t>
      </w:r>
      <w:r w:rsidR="00C37809" w:rsidRPr="00C37809">
        <w:rPr>
          <w:rFonts w:eastAsia="Times New Roman"/>
          <w:i/>
          <w:color w:val="000000"/>
          <w:sz w:val="20"/>
          <w:szCs w:val="20"/>
        </w:rPr>
        <w:t xml:space="preserve">Public Policy, Dallas Regional Chamber </w:t>
      </w:r>
    </w:p>
    <w:p w14:paraId="5FE59E30" w14:textId="6A64C5CA" w:rsidR="009C2588" w:rsidRPr="00E53648" w:rsidRDefault="00C37809" w:rsidP="00C37809">
      <w:pPr>
        <w:spacing w:line="240" w:lineRule="auto"/>
        <w:rPr>
          <w:rFonts w:eastAsia="Times New Roman" w:cs="Microsoft Sans Serif"/>
          <w:sz w:val="20"/>
          <w:szCs w:val="20"/>
        </w:rPr>
      </w:pPr>
      <w:r w:rsidRPr="00C37809">
        <w:rPr>
          <w:rFonts w:eastAsia="Times New Roman" w:cs="Microsoft Sans Serif"/>
          <w:sz w:val="20"/>
          <w:szCs w:val="20"/>
        </w:rPr>
        <w:t xml:space="preserve">"I started with the chamber two years ago and attended my first Institute within months of being hired. My experience at Institute has provided </w:t>
      </w:r>
      <w:proofErr w:type="gramStart"/>
      <w:r w:rsidRPr="00C37809">
        <w:rPr>
          <w:rFonts w:eastAsia="Times New Roman" w:cs="Microsoft Sans Serif"/>
          <w:sz w:val="20"/>
          <w:szCs w:val="20"/>
        </w:rPr>
        <w:t>we</w:t>
      </w:r>
      <w:proofErr w:type="gramEnd"/>
      <w:r w:rsidRPr="00C37809">
        <w:rPr>
          <w:rFonts w:eastAsia="Times New Roman" w:cs="Microsoft Sans Serif"/>
          <w:sz w:val="20"/>
          <w:szCs w:val="20"/>
        </w:rPr>
        <w:t xml:space="preserve"> with a strong foundation for my career. The faculty, staff, and board model the things learned in classes. Institute is a must-do for anyone in the nonprofit industry."</w:t>
      </w:r>
      <w:r>
        <w:rPr>
          <w:rFonts w:eastAsia="Times New Roman" w:cs="Microsoft Sans Serif"/>
          <w:sz w:val="20"/>
          <w:szCs w:val="20"/>
        </w:rPr>
        <w:br/>
      </w:r>
      <w:proofErr w:type="spellStart"/>
      <w:r w:rsidRPr="00C37809">
        <w:rPr>
          <w:i/>
          <w:sz w:val="20"/>
          <w:szCs w:val="20"/>
        </w:rPr>
        <w:t>Kathi</w:t>
      </w:r>
      <w:proofErr w:type="spellEnd"/>
      <w:r w:rsidRPr="00C37809">
        <w:rPr>
          <w:i/>
          <w:sz w:val="20"/>
          <w:szCs w:val="20"/>
        </w:rPr>
        <w:t xml:space="preserve"> </w:t>
      </w:r>
      <w:proofErr w:type="spellStart"/>
      <w:r w:rsidRPr="00C37809">
        <w:rPr>
          <w:i/>
          <w:sz w:val="20"/>
          <w:szCs w:val="20"/>
        </w:rPr>
        <w:t>Roetter</w:t>
      </w:r>
      <w:proofErr w:type="spellEnd"/>
      <w:r w:rsidRPr="00C37809">
        <w:rPr>
          <w:i/>
          <w:sz w:val="20"/>
          <w:szCs w:val="20"/>
        </w:rPr>
        <w:t>, Executive Director, Troy Area Chamber of Commerce</w:t>
      </w:r>
    </w:p>
    <w:p w14:paraId="1827C69A" w14:textId="77777777" w:rsidR="00E83A46" w:rsidRDefault="009C2588" w:rsidP="007C0BD3">
      <w:pPr>
        <w:spacing w:before="160" w:line="240" w:lineRule="auto"/>
        <w:rPr>
          <w:sz w:val="20"/>
          <w:szCs w:val="20"/>
        </w:rPr>
      </w:pPr>
      <w:r w:rsidRPr="00E53648">
        <w:rPr>
          <w:rFonts w:ascii="Univers-CondensedBold" w:hAnsi="Univers-CondensedBold" w:cs="Univers-CondensedBold"/>
          <w:b/>
          <w:bCs/>
          <w:color w:val="943634" w:themeColor="accent2" w:themeShade="BF"/>
          <w:sz w:val="30"/>
          <w:szCs w:val="36"/>
        </w:rPr>
        <w:t>SITES AND DATES</w:t>
      </w:r>
      <w:r w:rsidR="00E53648">
        <w:rPr>
          <w:rFonts w:ascii="Univers-CondensedBold" w:hAnsi="Univers-CondensedBold" w:cs="Univers-CondensedBold"/>
          <w:b/>
          <w:bCs/>
          <w:color w:val="943634" w:themeColor="accent2" w:themeShade="BF"/>
          <w:sz w:val="30"/>
          <w:szCs w:val="36"/>
        </w:rPr>
        <w:br/>
      </w:r>
      <w:r w:rsidRPr="00894F7C">
        <w:rPr>
          <w:sz w:val="20"/>
          <w:szCs w:val="20"/>
        </w:rPr>
        <w:t>Institute’s curriculum consists of four one-week sessions. Most participants choose to attend one session per year over a four year period at a consistent location.</w:t>
      </w:r>
    </w:p>
    <w:p w14:paraId="4421B929" w14:textId="45ADF632" w:rsidR="00195C4E" w:rsidRDefault="00195C4E" w:rsidP="007C0BD3">
      <w:pPr>
        <w:spacing w:before="160" w:line="240" w:lineRule="auto"/>
        <w:rPr>
          <w:sz w:val="20"/>
          <w:szCs w:val="20"/>
        </w:rPr>
        <w:sectPr w:rsidR="00195C4E" w:rsidSect="00E53648">
          <w:type w:val="continuous"/>
          <w:pgSz w:w="12240" w:h="15840" w:code="1"/>
          <w:pgMar w:top="720" w:right="720" w:bottom="720" w:left="720" w:header="360" w:footer="360" w:gutter="0"/>
          <w:cols w:space="720"/>
          <w:docGrid w:linePitch="360"/>
        </w:sectPr>
      </w:pPr>
    </w:p>
    <w:p w14:paraId="2F874341" w14:textId="36D99A79" w:rsidR="009E173B" w:rsidRPr="00EF4DD3" w:rsidRDefault="0057564E" w:rsidP="009E173B">
      <w:pPr>
        <w:spacing w:before="160" w:line="240" w:lineRule="auto"/>
      </w:pPr>
      <w:r>
        <w:rPr>
          <w:sz w:val="20"/>
          <w:szCs w:val="20"/>
        </w:rPr>
        <w:lastRenderedPageBreak/>
        <w:t xml:space="preserve">     </w:t>
      </w:r>
      <w:r w:rsidR="00195C4E">
        <w:rPr>
          <w:sz w:val="20"/>
          <w:szCs w:val="20"/>
        </w:rPr>
        <w:t xml:space="preserve">   </w:t>
      </w:r>
      <w:r w:rsidR="009C2588">
        <w:rPr>
          <w:sz w:val="20"/>
          <w:szCs w:val="20"/>
        </w:rPr>
        <w:t>Midwest</w:t>
      </w:r>
      <w:r w:rsidR="009C2588" w:rsidRPr="00894F7C">
        <w:rPr>
          <w:sz w:val="20"/>
          <w:szCs w:val="20"/>
        </w:rPr>
        <w:t xml:space="preserve"> Institute | June </w:t>
      </w:r>
      <w:r w:rsidR="00740C8C">
        <w:rPr>
          <w:sz w:val="20"/>
          <w:szCs w:val="20"/>
        </w:rPr>
        <w:t>3</w:t>
      </w:r>
      <w:r w:rsidR="009C2588" w:rsidRPr="00894F7C">
        <w:rPr>
          <w:sz w:val="20"/>
          <w:szCs w:val="20"/>
        </w:rPr>
        <w:t>–</w:t>
      </w:r>
      <w:r w:rsidR="00740C8C">
        <w:rPr>
          <w:sz w:val="20"/>
          <w:szCs w:val="20"/>
        </w:rPr>
        <w:t>7</w:t>
      </w:r>
      <w:r w:rsidR="009C2588" w:rsidRPr="00894F7C">
        <w:rPr>
          <w:sz w:val="20"/>
          <w:szCs w:val="20"/>
        </w:rPr>
        <w:t>, 201</w:t>
      </w:r>
      <w:r w:rsidR="000B278D">
        <w:rPr>
          <w:sz w:val="20"/>
          <w:szCs w:val="20"/>
        </w:rPr>
        <w:t>8</w:t>
      </w:r>
      <w:r w:rsidR="00195C4E" w:rsidRPr="00195C4E">
        <w:rPr>
          <w:sz w:val="20"/>
          <w:szCs w:val="20"/>
        </w:rPr>
        <w:t xml:space="preserve"> </w:t>
      </w:r>
      <w:r w:rsidR="00195C4E">
        <w:rPr>
          <w:sz w:val="20"/>
          <w:szCs w:val="20"/>
        </w:rPr>
        <w:t xml:space="preserve">                                                       </w:t>
      </w:r>
      <w:r>
        <w:rPr>
          <w:sz w:val="20"/>
          <w:szCs w:val="20"/>
        </w:rPr>
        <w:t xml:space="preserve">     </w:t>
      </w:r>
      <w:r w:rsidR="00195C4E">
        <w:rPr>
          <w:sz w:val="20"/>
          <w:szCs w:val="20"/>
        </w:rPr>
        <w:t xml:space="preserve">      Southeast Institute | June</w:t>
      </w:r>
      <w:r w:rsidR="00195C4E" w:rsidRPr="00894F7C">
        <w:rPr>
          <w:sz w:val="20"/>
          <w:szCs w:val="20"/>
        </w:rPr>
        <w:t xml:space="preserve"> </w:t>
      </w:r>
      <w:r w:rsidR="00195C4E">
        <w:rPr>
          <w:sz w:val="20"/>
          <w:szCs w:val="20"/>
        </w:rPr>
        <w:t>2</w:t>
      </w:r>
      <w:r w:rsidR="00740C8C">
        <w:rPr>
          <w:sz w:val="20"/>
          <w:szCs w:val="20"/>
        </w:rPr>
        <w:t>4</w:t>
      </w:r>
      <w:r w:rsidR="00195C4E" w:rsidRPr="00894F7C">
        <w:rPr>
          <w:sz w:val="20"/>
          <w:szCs w:val="20"/>
        </w:rPr>
        <w:t>–</w:t>
      </w:r>
      <w:r w:rsidR="00740C8C">
        <w:rPr>
          <w:sz w:val="20"/>
          <w:szCs w:val="20"/>
        </w:rPr>
        <w:t>28</w:t>
      </w:r>
      <w:r w:rsidR="00195C4E" w:rsidRPr="00894F7C">
        <w:rPr>
          <w:sz w:val="20"/>
          <w:szCs w:val="20"/>
        </w:rPr>
        <w:t>, 201</w:t>
      </w:r>
      <w:r w:rsidR="000B278D">
        <w:rPr>
          <w:sz w:val="20"/>
          <w:szCs w:val="20"/>
        </w:rPr>
        <w:t>8</w:t>
      </w:r>
      <w:r w:rsidR="00E53648">
        <w:rPr>
          <w:sz w:val="20"/>
          <w:szCs w:val="20"/>
        </w:rPr>
        <w:br/>
      </w:r>
      <w:r>
        <w:rPr>
          <w:sz w:val="20"/>
          <w:szCs w:val="20"/>
        </w:rPr>
        <w:t xml:space="preserve">      </w:t>
      </w:r>
      <w:r w:rsidR="009C2588" w:rsidRPr="00894F7C">
        <w:rPr>
          <w:sz w:val="20"/>
          <w:szCs w:val="20"/>
        </w:rPr>
        <w:t xml:space="preserve">University of </w:t>
      </w:r>
      <w:r w:rsidR="009C2588">
        <w:rPr>
          <w:sz w:val="20"/>
          <w:szCs w:val="20"/>
        </w:rPr>
        <w:t>Wisconsin in Madison, WI</w:t>
      </w:r>
      <w:r w:rsidR="00195C4E" w:rsidRPr="00195C4E">
        <w:rPr>
          <w:sz w:val="20"/>
          <w:szCs w:val="20"/>
        </w:rPr>
        <w:t xml:space="preserve"> </w:t>
      </w:r>
      <w:r w:rsidR="00195C4E">
        <w:rPr>
          <w:sz w:val="20"/>
          <w:szCs w:val="20"/>
        </w:rPr>
        <w:t xml:space="preserve">                                                                   University of Georgia in Athens, GA</w:t>
      </w:r>
      <w:r w:rsidR="00E53648">
        <w:rPr>
          <w:sz w:val="20"/>
          <w:szCs w:val="20"/>
        </w:rPr>
        <w:br/>
      </w:r>
      <w:r w:rsidR="00E53648">
        <w:rPr>
          <w:sz w:val="20"/>
          <w:szCs w:val="20"/>
        </w:rPr>
        <w:br/>
      </w:r>
      <w:r w:rsidR="00195C4E">
        <w:rPr>
          <w:sz w:val="20"/>
          <w:szCs w:val="20"/>
        </w:rPr>
        <w:t xml:space="preserve">           </w:t>
      </w:r>
      <w:r w:rsidR="009C2588">
        <w:rPr>
          <w:sz w:val="20"/>
          <w:szCs w:val="20"/>
        </w:rPr>
        <w:t>West</w:t>
      </w:r>
      <w:r w:rsidR="009C2588" w:rsidRPr="00894F7C">
        <w:rPr>
          <w:sz w:val="20"/>
          <w:szCs w:val="20"/>
        </w:rPr>
        <w:t xml:space="preserve"> Institute | July </w:t>
      </w:r>
      <w:r w:rsidR="00740C8C">
        <w:rPr>
          <w:sz w:val="20"/>
          <w:szCs w:val="20"/>
        </w:rPr>
        <w:t>8</w:t>
      </w:r>
      <w:r w:rsidR="009131C1" w:rsidRPr="00894F7C">
        <w:rPr>
          <w:sz w:val="20"/>
          <w:szCs w:val="20"/>
        </w:rPr>
        <w:t>–</w:t>
      </w:r>
      <w:r w:rsidR="009131C1">
        <w:rPr>
          <w:sz w:val="20"/>
          <w:szCs w:val="20"/>
        </w:rPr>
        <w:t>1</w:t>
      </w:r>
      <w:r w:rsidR="00740C8C">
        <w:rPr>
          <w:sz w:val="20"/>
          <w:szCs w:val="20"/>
        </w:rPr>
        <w:t>2</w:t>
      </w:r>
      <w:r w:rsidR="000B278D">
        <w:rPr>
          <w:sz w:val="20"/>
          <w:szCs w:val="20"/>
        </w:rPr>
        <w:t>, 2018</w:t>
      </w:r>
      <w:r w:rsidR="009C2588">
        <w:rPr>
          <w:sz w:val="20"/>
          <w:szCs w:val="20"/>
        </w:rPr>
        <w:t xml:space="preserve"> </w:t>
      </w:r>
      <w:r w:rsidR="00195C4E">
        <w:rPr>
          <w:sz w:val="20"/>
          <w:szCs w:val="20"/>
        </w:rPr>
        <w:t xml:space="preserve">                                       </w:t>
      </w:r>
      <w:r w:rsidR="007D5108">
        <w:rPr>
          <w:sz w:val="20"/>
          <w:szCs w:val="20"/>
        </w:rPr>
        <w:t xml:space="preserve">                           </w:t>
      </w:r>
      <w:r w:rsidR="00195C4E">
        <w:rPr>
          <w:sz w:val="20"/>
          <w:szCs w:val="20"/>
        </w:rPr>
        <w:t>Northeast</w:t>
      </w:r>
      <w:r w:rsidR="00195C4E" w:rsidRPr="00894F7C">
        <w:rPr>
          <w:sz w:val="20"/>
          <w:szCs w:val="20"/>
        </w:rPr>
        <w:t xml:space="preserve"> Institute | </w:t>
      </w:r>
      <w:r w:rsidR="00740C8C">
        <w:rPr>
          <w:sz w:val="20"/>
          <w:szCs w:val="20"/>
        </w:rPr>
        <w:t>July 29</w:t>
      </w:r>
      <w:r w:rsidR="00195C4E" w:rsidRPr="00894F7C">
        <w:rPr>
          <w:sz w:val="20"/>
          <w:szCs w:val="20"/>
        </w:rPr>
        <w:t>–</w:t>
      </w:r>
      <w:r w:rsidR="00740C8C">
        <w:rPr>
          <w:sz w:val="20"/>
          <w:szCs w:val="20"/>
        </w:rPr>
        <w:t>August 2</w:t>
      </w:r>
      <w:r w:rsidR="00E83A46">
        <w:rPr>
          <w:sz w:val="20"/>
          <w:szCs w:val="20"/>
        </w:rPr>
        <w:t>, 201</w:t>
      </w:r>
      <w:r w:rsidR="000B278D">
        <w:rPr>
          <w:sz w:val="20"/>
          <w:szCs w:val="20"/>
        </w:rPr>
        <w:t>8</w:t>
      </w:r>
      <w:r w:rsidR="00E53648">
        <w:rPr>
          <w:sz w:val="20"/>
          <w:szCs w:val="20"/>
        </w:rPr>
        <w:br/>
      </w:r>
      <w:r w:rsidR="009C2588" w:rsidRPr="00894F7C">
        <w:rPr>
          <w:sz w:val="20"/>
          <w:szCs w:val="20"/>
        </w:rPr>
        <w:t>Loyola Marymount University in Los Angeles, CA</w:t>
      </w:r>
      <w:r w:rsidR="00195C4E" w:rsidRPr="00195C4E">
        <w:rPr>
          <w:sz w:val="20"/>
          <w:szCs w:val="20"/>
        </w:rPr>
        <w:t xml:space="preserve"> </w:t>
      </w:r>
      <w:r w:rsidR="00195C4E">
        <w:rPr>
          <w:sz w:val="20"/>
          <w:szCs w:val="20"/>
        </w:rPr>
        <w:t xml:space="preserve">                                                         </w:t>
      </w:r>
      <w:r w:rsidR="00195C4E" w:rsidRPr="00894F7C">
        <w:rPr>
          <w:sz w:val="20"/>
          <w:szCs w:val="20"/>
        </w:rPr>
        <w:t>Villanova University in Villanova, PA</w:t>
      </w:r>
      <w:r w:rsidR="009E173B">
        <w:rPr>
          <w:sz w:val="20"/>
          <w:szCs w:val="20"/>
        </w:rPr>
        <w:br/>
      </w:r>
      <w:r w:rsidR="009E173B">
        <w:rPr>
          <w:sz w:val="20"/>
          <w:szCs w:val="20"/>
        </w:rPr>
        <w:br/>
      </w:r>
      <w:r w:rsidR="009E173B">
        <w:rPr>
          <w:sz w:val="20"/>
          <w:szCs w:val="20"/>
        </w:rPr>
        <w:t>Winter Institute | January</w:t>
      </w:r>
      <w:r w:rsidR="009E173B" w:rsidRPr="00894F7C">
        <w:rPr>
          <w:sz w:val="20"/>
          <w:szCs w:val="20"/>
        </w:rPr>
        <w:t xml:space="preserve"> </w:t>
      </w:r>
      <w:r w:rsidR="009E173B">
        <w:rPr>
          <w:sz w:val="20"/>
          <w:szCs w:val="20"/>
        </w:rPr>
        <w:t>6</w:t>
      </w:r>
      <w:r w:rsidR="009E173B" w:rsidRPr="00894F7C">
        <w:rPr>
          <w:sz w:val="20"/>
          <w:szCs w:val="20"/>
        </w:rPr>
        <w:t>–</w:t>
      </w:r>
      <w:r w:rsidR="009E173B">
        <w:rPr>
          <w:sz w:val="20"/>
          <w:szCs w:val="20"/>
        </w:rPr>
        <w:t>10</w:t>
      </w:r>
      <w:r w:rsidR="009E173B" w:rsidRPr="00894F7C">
        <w:rPr>
          <w:sz w:val="20"/>
          <w:szCs w:val="20"/>
        </w:rPr>
        <w:t>, 201</w:t>
      </w:r>
      <w:r w:rsidR="009E173B">
        <w:rPr>
          <w:sz w:val="20"/>
          <w:szCs w:val="20"/>
        </w:rPr>
        <w:t>9</w:t>
      </w:r>
      <w:r w:rsidR="009E173B">
        <w:rPr>
          <w:sz w:val="20"/>
          <w:szCs w:val="20"/>
        </w:rPr>
        <w:br/>
      </w:r>
      <w:r w:rsidR="009E173B" w:rsidRPr="00894F7C">
        <w:rPr>
          <w:sz w:val="20"/>
          <w:szCs w:val="20"/>
        </w:rPr>
        <w:t xml:space="preserve">University of </w:t>
      </w:r>
      <w:r w:rsidR="009E173B">
        <w:rPr>
          <w:sz w:val="20"/>
          <w:szCs w:val="20"/>
        </w:rPr>
        <w:t>Arizona</w:t>
      </w:r>
      <w:r w:rsidR="009E173B" w:rsidRPr="00894F7C">
        <w:rPr>
          <w:sz w:val="20"/>
          <w:szCs w:val="20"/>
        </w:rPr>
        <w:t xml:space="preserve"> in </w:t>
      </w:r>
      <w:r w:rsidR="009E173B">
        <w:rPr>
          <w:sz w:val="20"/>
          <w:szCs w:val="20"/>
        </w:rPr>
        <w:t>Tucson, AZ</w:t>
      </w:r>
    </w:p>
    <w:sectPr w:rsidR="009E173B" w:rsidRPr="00EF4DD3" w:rsidSect="00E53648">
      <w:type w:val="continuous"/>
      <w:pgSz w:w="12240" w:h="15840" w:code="1"/>
      <w:pgMar w:top="720" w:right="720" w:bottom="720" w:left="720" w:header="36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23CF8C" w14:textId="77777777" w:rsidR="002121D0" w:rsidRDefault="002121D0" w:rsidP="00C35EE9">
      <w:pPr>
        <w:spacing w:after="0" w:line="240" w:lineRule="auto"/>
      </w:pPr>
      <w:r>
        <w:separator/>
      </w:r>
    </w:p>
  </w:endnote>
  <w:endnote w:type="continuationSeparator" w:id="0">
    <w:p w14:paraId="32D41904" w14:textId="77777777" w:rsidR="002121D0" w:rsidRDefault="002121D0" w:rsidP="00C35E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Univers-CondensedBold">
    <w:panose1 w:val="00000000000000000000"/>
    <w:charset w:val="00"/>
    <w:family w:val="swiss"/>
    <w:notTrueType/>
    <w:pitch w:val="default"/>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8B82C5" w14:textId="1F303EDF" w:rsidR="00991171" w:rsidRDefault="00991171">
    <w:pPr>
      <w:pStyle w:val="Footer"/>
    </w:pPr>
    <w:r>
      <w:ptab w:relativeTo="margin" w:alignment="center" w:leader="none"/>
    </w:r>
    <w:r>
      <w:ptab w:relativeTo="margin" w:alignment="right" w:leader="none"/>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5289EE" w14:textId="5A493A64" w:rsidR="002121D0" w:rsidRDefault="00A27D8A" w:rsidP="00ED0324">
    <w:pPr>
      <w:pStyle w:val="Footer"/>
      <w:tabs>
        <w:tab w:val="clear" w:pos="9360"/>
      </w:tabs>
    </w:pPr>
    <w:r>
      <w:rPr>
        <w:noProof/>
      </w:rPr>
      <w:drawing>
        <wp:inline distT="0" distB="0" distL="0" distR="0" wp14:anchorId="14E5DD01" wp14:editId="73F8840C">
          <wp:extent cx="7191375" cy="431371"/>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fetz:Documents:2014:Current_Jobs:021716_IOM_Mktg_Mats:01_Working:01_Proofs:11_Word_Header_Footer:To_Make:021716_IOM_Word_Footer.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191375" cy="431371"/>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3E2948" w14:textId="77777777" w:rsidR="002121D0" w:rsidRDefault="002121D0" w:rsidP="00C35EE9">
      <w:pPr>
        <w:spacing w:after="0" w:line="240" w:lineRule="auto"/>
      </w:pPr>
      <w:r>
        <w:separator/>
      </w:r>
    </w:p>
  </w:footnote>
  <w:footnote w:type="continuationSeparator" w:id="0">
    <w:p w14:paraId="4B1CFB2C" w14:textId="77777777" w:rsidR="002121D0" w:rsidRDefault="002121D0" w:rsidP="00C35E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2960A0" w14:textId="3AE04885" w:rsidR="002121D0" w:rsidRDefault="00A27D8A" w:rsidP="00C843C2">
    <w:pPr>
      <w:pStyle w:val="Header"/>
      <w:tabs>
        <w:tab w:val="clear" w:pos="9360"/>
        <w:tab w:val="right" w:pos="10800"/>
      </w:tabs>
      <w:ind w:left="-1440" w:right="-1440"/>
    </w:pPr>
    <w:r>
      <w:rPr>
        <w:noProof/>
      </w:rPr>
      <w:drawing>
        <wp:inline distT="0" distB="0" distL="0" distR="0" wp14:anchorId="7312D1FE" wp14:editId="7CBBA1FD">
          <wp:extent cx="7154985" cy="1478696"/>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JOBS\ACTIVE JOBS\020878_INTL China Track II cover\01_Working\02_WordHeader\020878_TrackII_WordHeader_01.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154985" cy="147869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9347D"/>
    <w:multiLevelType w:val="hybridMultilevel"/>
    <w:tmpl w:val="C3368D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64042D60"/>
    <w:multiLevelType w:val="hybridMultilevel"/>
    <w:tmpl w:val="11A652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EE9"/>
    <w:rsid w:val="000B278D"/>
    <w:rsid w:val="000E4E04"/>
    <w:rsid w:val="001470D0"/>
    <w:rsid w:val="0019131E"/>
    <w:rsid w:val="00195C4E"/>
    <w:rsid w:val="001A2F87"/>
    <w:rsid w:val="001C76AC"/>
    <w:rsid w:val="001F4DC7"/>
    <w:rsid w:val="002121D0"/>
    <w:rsid w:val="00220774"/>
    <w:rsid w:val="002E7DD1"/>
    <w:rsid w:val="003050E8"/>
    <w:rsid w:val="00320D33"/>
    <w:rsid w:val="003E67E2"/>
    <w:rsid w:val="0052559B"/>
    <w:rsid w:val="0057564E"/>
    <w:rsid w:val="005E05B2"/>
    <w:rsid w:val="006C522F"/>
    <w:rsid w:val="006D376F"/>
    <w:rsid w:val="00720F69"/>
    <w:rsid w:val="00740C8C"/>
    <w:rsid w:val="0075386D"/>
    <w:rsid w:val="007C0BD3"/>
    <w:rsid w:val="007D5108"/>
    <w:rsid w:val="00812D00"/>
    <w:rsid w:val="009131C1"/>
    <w:rsid w:val="00926AC8"/>
    <w:rsid w:val="00971519"/>
    <w:rsid w:val="00991171"/>
    <w:rsid w:val="009A4CC6"/>
    <w:rsid w:val="009B4532"/>
    <w:rsid w:val="009C2588"/>
    <w:rsid w:val="009E1545"/>
    <w:rsid w:val="009E173B"/>
    <w:rsid w:val="00A054D3"/>
    <w:rsid w:val="00A27D8A"/>
    <w:rsid w:val="00A410FC"/>
    <w:rsid w:val="00A70B26"/>
    <w:rsid w:val="00AE7D35"/>
    <w:rsid w:val="00B73E65"/>
    <w:rsid w:val="00BF313F"/>
    <w:rsid w:val="00C35EE9"/>
    <w:rsid w:val="00C37809"/>
    <w:rsid w:val="00C843C2"/>
    <w:rsid w:val="00CA3F5F"/>
    <w:rsid w:val="00E53648"/>
    <w:rsid w:val="00E83A46"/>
    <w:rsid w:val="00EA6045"/>
    <w:rsid w:val="00ED0324"/>
    <w:rsid w:val="00EF4DD3"/>
    <w:rsid w:val="00F77F93"/>
    <w:rsid w:val="00FA03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17"/>
    <o:shapelayout v:ext="edit">
      <o:idmap v:ext="edit" data="1"/>
    </o:shapelayout>
  </w:shapeDefaults>
  <w:decimalSymbol w:val="."/>
  <w:listSeparator w:val=","/>
  <w14:docId w14:val="0DC79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3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5E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5EE9"/>
  </w:style>
  <w:style w:type="paragraph" w:styleId="Footer">
    <w:name w:val="footer"/>
    <w:basedOn w:val="Normal"/>
    <w:link w:val="FooterChar"/>
    <w:uiPriority w:val="99"/>
    <w:unhideWhenUsed/>
    <w:rsid w:val="00C35E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5EE9"/>
  </w:style>
  <w:style w:type="paragraph" w:styleId="BalloonText">
    <w:name w:val="Balloon Text"/>
    <w:basedOn w:val="Normal"/>
    <w:link w:val="BalloonTextChar"/>
    <w:uiPriority w:val="99"/>
    <w:semiHidden/>
    <w:unhideWhenUsed/>
    <w:rsid w:val="00C35E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5EE9"/>
    <w:rPr>
      <w:rFonts w:ascii="Tahoma" w:hAnsi="Tahoma" w:cs="Tahoma"/>
      <w:sz w:val="16"/>
      <w:szCs w:val="16"/>
    </w:rPr>
  </w:style>
  <w:style w:type="table" w:styleId="LightShading-Accent1">
    <w:name w:val="Light Shading Accent 1"/>
    <w:basedOn w:val="TableNormal"/>
    <w:uiPriority w:val="60"/>
    <w:rsid w:val="00991171"/>
    <w:pPr>
      <w:spacing w:after="0" w:line="240" w:lineRule="auto"/>
      <w:jc w:val="left"/>
    </w:pPr>
    <w:rPr>
      <w:rFonts w:eastAsiaTheme="minorEastAsia"/>
      <w:color w:val="365F91" w:themeColor="accent1" w:themeShade="BF"/>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ListParagraph">
    <w:name w:val="List Paragraph"/>
    <w:basedOn w:val="Normal"/>
    <w:uiPriority w:val="72"/>
    <w:qFormat/>
    <w:rsid w:val="006C522F"/>
    <w:pPr>
      <w:spacing w:after="0" w:line="240" w:lineRule="auto"/>
      <w:ind w:left="720"/>
      <w:contextualSpacing/>
      <w:jc w:val="left"/>
    </w:pPr>
    <w:rPr>
      <w:rFonts w:ascii="Cambria" w:eastAsia="Cambria" w:hAnsi="Cambria"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3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5E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5EE9"/>
  </w:style>
  <w:style w:type="paragraph" w:styleId="Footer">
    <w:name w:val="footer"/>
    <w:basedOn w:val="Normal"/>
    <w:link w:val="FooterChar"/>
    <w:uiPriority w:val="99"/>
    <w:unhideWhenUsed/>
    <w:rsid w:val="00C35E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5EE9"/>
  </w:style>
  <w:style w:type="paragraph" w:styleId="BalloonText">
    <w:name w:val="Balloon Text"/>
    <w:basedOn w:val="Normal"/>
    <w:link w:val="BalloonTextChar"/>
    <w:uiPriority w:val="99"/>
    <w:semiHidden/>
    <w:unhideWhenUsed/>
    <w:rsid w:val="00C35E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5EE9"/>
    <w:rPr>
      <w:rFonts w:ascii="Tahoma" w:hAnsi="Tahoma" w:cs="Tahoma"/>
      <w:sz w:val="16"/>
      <w:szCs w:val="16"/>
    </w:rPr>
  </w:style>
  <w:style w:type="table" w:styleId="LightShading-Accent1">
    <w:name w:val="Light Shading Accent 1"/>
    <w:basedOn w:val="TableNormal"/>
    <w:uiPriority w:val="60"/>
    <w:rsid w:val="00991171"/>
    <w:pPr>
      <w:spacing w:after="0" w:line="240" w:lineRule="auto"/>
      <w:jc w:val="left"/>
    </w:pPr>
    <w:rPr>
      <w:rFonts w:eastAsiaTheme="minorEastAsia"/>
      <w:color w:val="365F91" w:themeColor="accent1" w:themeShade="BF"/>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ListParagraph">
    <w:name w:val="List Paragraph"/>
    <w:basedOn w:val="Normal"/>
    <w:uiPriority w:val="72"/>
    <w:qFormat/>
    <w:rsid w:val="006C522F"/>
    <w:pPr>
      <w:spacing w:after="0" w:line="240" w:lineRule="auto"/>
      <w:ind w:left="720"/>
      <w:contextualSpacing/>
      <w:jc w:val="left"/>
    </w:pPr>
    <w:rPr>
      <w:rFonts w:ascii="Cambria" w:eastAsia="Cambria" w:hAnsi="Cambr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79CA33-B0A0-4C61-AE19-47173348C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986</Words>
  <Characters>5623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US Chamber of Commerce</Company>
  <LinksUpToDate>false</LinksUpToDate>
  <CharactersWithSpaces>6596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rjfinley</dc:creator>
  <cp:lastModifiedBy>AWeller</cp:lastModifiedBy>
  <cp:revision>2</cp:revision>
  <cp:lastPrinted>2016-09-22T14:30:00Z</cp:lastPrinted>
  <dcterms:created xsi:type="dcterms:W3CDTF">2018-03-07T18:25:00Z</dcterms:created>
  <dcterms:modified xsi:type="dcterms:W3CDTF">2018-03-07T18:25:00Z</dcterms:modified>
</cp:coreProperties>
</file>